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CESI小标宋-GB2312;微软雅黑" w:hAnsi="CESI小标宋-GB2312;微软雅黑" w:eastAsia="CESI小标宋-GB2312;微软雅黑" w:cs="CESI小标宋-GB2312;微软雅黑"/>
          <w:sz w:val="52"/>
          <w:szCs w:val="52"/>
        </w:rPr>
      </w:pPr>
      <w:bookmarkStart w:id="0" w:name="_GoBack"/>
      <w:r>
        <w:rPr>
          <w:rFonts w:ascii="CESI小标宋-GB2312;微软雅黑" w:hAnsi="CESI小标宋-GB2312;微软雅黑" w:eastAsia="CESI小标宋-GB2312;微软雅黑" w:cs="CESI小标宋-GB2312;微软雅黑"/>
          <w:sz w:val="52"/>
          <w:szCs w:val="52"/>
        </w:rPr>
        <w:t>长春市202</w:t>
      </w:r>
      <w:r>
        <w:rPr>
          <w:rFonts w:hint="eastAsia" w:ascii="CESI小标宋-GB2312;微软雅黑" w:hAnsi="CESI小标宋-GB2312;微软雅黑" w:eastAsia="CESI小标宋-GB2312;微软雅黑" w:cs="CESI小标宋-GB2312;微软雅黑"/>
          <w:sz w:val="52"/>
          <w:szCs w:val="52"/>
        </w:rPr>
        <w:t>2</w:t>
      </w:r>
      <w:r>
        <w:rPr>
          <w:rFonts w:ascii="CESI小标宋-GB2312;微软雅黑" w:hAnsi="CESI小标宋-GB2312;微软雅黑" w:eastAsia="CESI小标宋-GB2312;微软雅黑" w:cs="CESI小标宋-GB2312;微软雅黑"/>
          <w:sz w:val="52"/>
          <w:szCs w:val="52"/>
        </w:rPr>
        <w:t>年</w:t>
      </w:r>
      <w:r>
        <w:rPr>
          <w:rFonts w:hint="eastAsia" w:ascii="CESI小标宋-GB2312;微软雅黑" w:hAnsi="CESI小标宋-GB2312;微软雅黑" w:eastAsia="CESI小标宋-GB2312;微软雅黑" w:cs="CESI小标宋-GB2312;微软雅黑"/>
          <w:sz w:val="52"/>
          <w:szCs w:val="52"/>
        </w:rPr>
        <w:t>（</w:t>
      </w:r>
      <w:r>
        <w:rPr>
          <w:rFonts w:hint="eastAsia" w:ascii="CESI小标宋-GB2312;微软雅黑" w:hAnsi="CESI小标宋-GB2312;微软雅黑" w:eastAsia="CESI小标宋-GB2312;微软雅黑" w:cs="CESI小标宋-GB2312;微软雅黑"/>
          <w:sz w:val="52"/>
          <w:szCs w:val="52"/>
          <w:lang w:val="en-US" w:eastAsia="zh-CN"/>
        </w:rPr>
        <w:t>3季度前</w:t>
      </w:r>
      <w:r>
        <w:rPr>
          <w:rFonts w:hint="eastAsia" w:ascii="CESI小标宋-GB2312;微软雅黑" w:hAnsi="CESI小标宋-GB2312;微软雅黑" w:eastAsia="CESI小标宋-GB2312;微软雅黑" w:cs="CESI小标宋-GB2312;微软雅黑"/>
          <w:sz w:val="52"/>
          <w:szCs w:val="52"/>
        </w:rPr>
        <w:t>）</w:t>
      </w:r>
      <w:r>
        <w:rPr>
          <w:rFonts w:ascii="CESI小标宋-GB2312;微软雅黑" w:hAnsi="CESI小标宋-GB2312;微软雅黑" w:eastAsia="CESI小标宋-GB2312;微软雅黑" w:cs="CESI小标宋-GB2312;微软雅黑"/>
          <w:sz w:val="52"/>
          <w:szCs w:val="52"/>
        </w:rPr>
        <w:t>文化市场行政处罚案件</w:t>
      </w:r>
    </w:p>
    <w:bookmarkEnd w:id="0"/>
    <w:tbl>
      <w:tblPr>
        <w:tblStyle w:val="4"/>
        <w:tblW w:w="14733" w:type="dxa"/>
        <w:tblInd w:w="-5" w:type="dxa"/>
        <w:tblLayout w:type="fixed"/>
        <w:tblCellMar>
          <w:top w:w="0" w:type="dxa"/>
          <w:left w:w="108" w:type="dxa"/>
          <w:bottom w:w="0" w:type="dxa"/>
          <w:right w:w="108" w:type="dxa"/>
        </w:tblCellMar>
      </w:tblPr>
      <w:tblGrid>
        <w:gridCol w:w="713"/>
        <w:gridCol w:w="3817"/>
        <w:gridCol w:w="1770"/>
        <w:gridCol w:w="1980"/>
        <w:gridCol w:w="2736"/>
        <w:gridCol w:w="3717"/>
      </w:tblGrid>
      <w:tr>
        <w:tblPrEx>
          <w:tblCellMar>
            <w:top w:w="0" w:type="dxa"/>
            <w:left w:w="108" w:type="dxa"/>
            <w:bottom w:w="0" w:type="dxa"/>
            <w:right w:w="108" w:type="dxa"/>
          </w:tblCellMar>
        </w:tblPrEx>
        <w:trPr>
          <w:trHeight w:val="493" w:hRule="atLeast"/>
        </w:trPr>
        <w:tc>
          <w:tcPr>
            <w:tcW w:w="7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SimSun" w:hAnsi="宋体;SimSun" w:cs="宋体;SimSun"/>
                <w:sz w:val="24"/>
              </w:rPr>
            </w:pPr>
            <w:r>
              <w:rPr>
                <w:rFonts w:ascii="宋体;SimSun" w:hAnsi="宋体;SimSun" w:cs="宋体;SimSun"/>
                <w:sz w:val="24"/>
              </w:rPr>
              <w:t>序号</w:t>
            </w:r>
          </w:p>
        </w:tc>
        <w:tc>
          <w:tcPr>
            <w:tcW w:w="3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SimSun" w:hAnsi="宋体;SimSun" w:cs="宋体;SimSun"/>
                <w:sz w:val="24"/>
              </w:rPr>
            </w:pPr>
            <w:r>
              <w:rPr>
                <w:rFonts w:ascii="宋体;SimSun" w:hAnsi="宋体;SimSun" w:cs="宋体;SimSun"/>
                <w:color w:val="000000"/>
                <w:kern w:val="0"/>
                <w:sz w:val="24"/>
              </w:rPr>
              <w:t>案件名称</w:t>
            </w: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SimSun" w:hAnsi="宋体;SimSun" w:cs="宋体;SimSun"/>
                <w:sz w:val="24"/>
              </w:rPr>
            </w:pPr>
            <w:r>
              <w:rPr>
                <w:rFonts w:ascii="宋体;SimSun" w:hAnsi="宋体;SimSun" w:cs="宋体;SimSun"/>
                <w:color w:val="000000"/>
                <w:kern w:val="0"/>
                <w:sz w:val="24"/>
              </w:rPr>
              <w:t>案件类型</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SimSun" w:hAnsi="宋体;SimSun" w:cs="宋体;SimSun"/>
                <w:sz w:val="24"/>
              </w:rPr>
            </w:pPr>
            <w:r>
              <w:rPr>
                <w:rFonts w:ascii="宋体;SimSun" w:hAnsi="宋体;SimSun" w:cs="宋体;SimSun"/>
                <w:color w:val="000000"/>
                <w:kern w:val="0"/>
                <w:sz w:val="24"/>
              </w:rPr>
              <w:t>涉案主体</w:t>
            </w:r>
          </w:p>
        </w:tc>
        <w:tc>
          <w:tcPr>
            <w:tcW w:w="27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SimSun" w:hAnsi="宋体;SimSun" w:cs="宋体;SimSun"/>
                <w:color w:val="000000"/>
                <w:kern w:val="0"/>
                <w:sz w:val="24"/>
              </w:rPr>
            </w:pPr>
            <w:r>
              <w:rPr>
                <w:rFonts w:ascii="宋体;SimSun" w:hAnsi="宋体;SimSun" w:cs="宋体;SimSun"/>
                <w:color w:val="000000"/>
                <w:kern w:val="0"/>
                <w:sz w:val="24"/>
              </w:rPr>
              <w:t>办理机构</w:t>
            </w:r>
          </w:p>
        </w:tc>
        <w:tc>
          <w:tcPr>
            <w:tcW w:w="3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SimSun" w:hAnsi="宋体;SimSun" w:cs="宋体;SimSun"/>
                <w:sz w:val="24"/>
              </w:rPr>
            </w:pPr>
            <w:r>
              <w:rPr>
                <w:rFonts w:ascii="宋体;SimSun" w:hAnsi="宋体;SimSun" w:cs="宋体;SimSun"/>
                <w:color w:val="000000"/>
                <w:kern w:val="0"/>
                <w:sz w:val="24"/>
              </w:rPr>
              <w:t>处罚决定信息</w:t>
            </w:r>
          </w:p>
        </w:tc>
      </w:tr>
      <w:tr>
        <w:tblPrEx>
          <w:tblCellMar>
            <w:top w:w="0" w:type="dxa"/>
            <w:left w:w="108" w:type="dxa"/>
            <w:bottom w:w="0" w:type="dxa"/>
            <w:right w:w="108" w:type="dxa"/>
          </w:tblCellMar>
        </w:tblPrEx>
        <w:tc>
          <w:tcPr>
            <w:tcW w:w="7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rPr>
            </w:pPr>
            <w:r>
              <w:rPr>
                <w:rFonts w:hint="eastAsia" w:ascii="仿宋" w:hAnsi="仿宋" w:eastAsia="仿宋" w:cstheme="minorEastAsia"/>
                <w:color w:val="000000"/>
                <w:kern w:val="0"/>
                <w:sz w:val="24"/>
              </w:rPr>
              <w:t>1</w:t>
            </w:r>
          </w:p>
        </w:tc>
        <w:tc>
          <w:tcPr>
            <w:tcW w:w="3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rPr>
            </w:pPr>
            <w:r>
              <w:rPr>
                <w:rFonts w:hint="eastAsia" w:ascii="仿宋" w:hAnsi="仿宋" w:eastAsia="仿宋" w:cstheme="minorEastAsia"/>
                <w:color w:val="000000"/>
                <w:kern w:val="0"/>
                <w:sz w:val="24"/>
                <w:lang w:val="en-US" w:eastAsia="zh-CN"/>
              </w:rPr>
              <w:t>沈阳市众诚旅行社有限公司长春分公司未在规定期限内向分社所在地旅游行政管理部门备案、未与旅游者签订旅游合同</w:t>
            </w:r>
            <w:r>
              <w:rPr>
                <w:rFonts w:hint="eastAsia" w:ascii="仿宋" w:hAnsi="仿宋" w:eastAsia="仿宋" w:cstheme="minorEastAsia"/>
                <w:color w:val="000000"/>
                <w:kern w:val="0"/>
                <w:sz w:val="24"/>
              </w:rPr>
              <w:t>案</w:t>
            </w: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rPr>
            </w:pPr>
            <w:r>
              <w:rPr>
                <w:rFonts w:hint="eastAsia" w:ascii="仿宋" w:hAnsi="仿宋" w:eastAsia="仿宋" w:cstheme="minorEastAsia"/>
                <w:color w:val="000000"/>
                <w:kern w:val="0"/>
                <w:sz w:val="24"/>
              </w:rPr>
              <w:t>旅游</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rPr>
            </w:pPr>
            <w:r>
              <w:rPr>
                <w:rFonts w:hint="eastAsia" w:ascii="仿宋" w:hAnsi="仿宋" w:eastAsia="仿宋" w:cstheme="minorEastAsia"/>
                <w:color w:val="000000"/>
                <w:kern w:val="0"/>
                <w:sz w:val="24"/>
                <w:lang w:val="en-US" w:eastAsia="zh-CN"/>
              </w:rPr>
              <w:t>沈阳市众诚旅行社有限公司长春分公司</w:t>
            </w:r>
          </w:p>
        </w:tc>
        <w:tc>
          <w:tcPr>
            <w:tcW w:w="27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rPr>
            </w:pPr>
            <w:r>
              <w:rPr>
                <w:rFonts w:hint="eastAsia" w:ascii="仿宋" w:hAnsi="仿宋" w:eastAsia="仿宋" w:cstheme="minorEastAsia"/>
                <w:color w:val="000000"/>
                <w:kern w:val="0"/>
                <w:sz w:val="24"/>
              </w:rPr>
              <w:t>长春市文化市场综合行政执法支队</w:t>
            </w:r>
          </w:p>
        </w:tc>
        <w:tc>
          <w:tcPr>
            <w:tcW w:w="3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rPr>
            </w:pPr>
            <w:r>
              <w:rPr>
                <w:rFonts w:hint="default" w:ascii="仿宋" w:hAnsi="仿宋" w:eastAsia="仿宋" w:cstheme="minorEastAsia"/>
                <w:color w:val="000000"/>
                <w:kern w:val="0"/>
                <w:sz w:val="24"/>
                <w:lang w:val="en-US" w:eastAsia="zh-CN"/>
              </w:rPr>
              <w:t>罚款人民币8,000.00元（捌仠元整）停业整顿2个月</w:t>
            </w:r>
          </w:p>
        </w:tc>
      </w:tr>
      <w:tr>
        <w:tblPrEx>
          <w:tblCellMar>
            <w:top w:w="0" w:type="dxa"/>
            <w:left w:w="108" w:type="dxa"/>
            <w:bottom w:w="0" w:type="dxa"/>
            <w:right w:w="108" w:type="dxa"/>
          </w:tblCellMar>
        </w:tblPrEx>
        <w:tc>
          <w:tcPr>
            <w:tcW w:w="7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theme="minorEastAsia"/>
                <w:color w:val="000000"/>
                <w:kern w:val="0"/>
                <w:sz w:val="24"/>
                <w:lang w:val="en-US" w:eastAsia="zh-CN"/>
              </w:rPr>
            </w:pPr>
            <w:r>
              <w:rPr>
                <w:rFonts w:hint="eastAsia" w:ascii="仿宋" w:hAnsi="仿宋" w:eastAsia="仿宋" w:cstheme="minorEastAsia"/>
                <w:color w:val="000000"/>
                <w:kern w:val="0"/>
                <w:sz w:val="24"/>
                <w:lang w:val="en-US" w:eastAsia="zh-CN"/>
              </w:rPr>
              <w:t>2</w:t>
            </w:r>
          </w:p>
        </w:tc>
        <w:tc>
          <w:tcPr>
            <w:tcW w:w="3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theme="minorEastAsia"/>
                <w:color w:val="000000"/>
                <w:kern w:val="0"/>
                <w:sz w:val="24"/>
                <w:lang w:val="en-US" w:eastAsia="zh-CN"/>
              </w:rPr>
            </w:pPr>
            <w:r>
              <w:rPr>
                <w:rFonts w:hint="eastAsia" w:ascii="仿宋" w:hAnsi="仿宋" w:eastAsia="仿宋" w:cstheme="minorEastAsia"/>
                <w:color w:val="000000"/>
                <w:kern w:val="0"/>
                <w:sz w:val="24"/>
                <w:lang w:val="en-US" w:eastAsia="zh-CN"/>
              </w:rPr>
              <w:t>赵怀勇</w:t>
            </w:r>
            <w:r>
              <w:rPr>
                <w:rFonts w:hint="eastAsia" w:ascii="仿宋" w:hAnsi="仿宋" w:eastAsia="仿宋" w:cstheme="minorEastAsia"/>
                <w:color w:val="000000"/>
                <w:kern w:val="0"/>
                <w:sz w:val="24"/>
                <w:lang w:eastAsia="zh-CN"/>
              </w:rPr>
              <w:t>擅自制作、仿制、发放、销售新闻记者证</w:t>
            </w:r>
            <w:r>
              <w:rPr>
                <w:rFonts w:hint="eastAsia" w:ascii="仿宋" w:hAnsi="仿宋" w:eastAsia="仿宋" w:cstheme="minorEastAsia"/>
                <w:color w:val="000000"/>
                <w:kern w:val="0"/>
                <w:sz w:val="24"/>
                <w:lang w:val="en-US" w:eastAsia="zh-CN"/>
              </w:rPr>
              <w:t>案</w:t>
            </w: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theme="minorEastAsia"/>
                <w:color w:val="000000"/>
                <w:kern w:val="0"/>
                <w:sz w:val="24"/>
                <w:lang w:val="en-US" w:eastAsia="zh-CN"/>
              </w:rPr>
            </w:pPr>
            <w:r>
              <w:rPr>
                <w:rFonts w:hint="eastAsia" w:ascii="仿宋" w:hAnsi="仿宋" w:eastAsia="仿宋" w:cstheme="minorEastAsia"/>
                <w:color w:val="000000"/>
                <w:kern w:val="0"/>
                <w:sz w:val="24"/>
                <w:lang w:val="en-US" w:eastAsia="zh-CN"/>
              </w:rPr>
              <w:t>新闻出版</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theme="minorEastAsia"/>
                <w:color w:val="000000"/>
                <w:kern w:val="0"/>
                <w:sz w:val="24"/>
                <w:lang w:val="en-US" w:eastAsia="zh-CN"/>
              </w:rPr>
            </w:pPr>
            <w:r>
              <w:rPr>
                <w:rFonts w:hint="eastAsia" w:ascii="仿宋" w:hAnsi="仿宋" w:eastAsia="仿宋" w:cstheme="minorEastAsia"/>
                <w:color w:val="000000"/>
                <w:kern w:val="0"/>
                <w:sz w:val="24"/>
                <w:lang w:val="en-US" w:eastAsia="zh-CN"/>
              </w:rPr>
              <w:t>赵怀勇</w:t>
            </w:r>
          </w:p>
        </w:tc>
        <w:tc>
          <w:tcPr>
            <w:tcW w:w="27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rPr>
            </w:pPr>
            <w:r>
              <w:rPr>
                <w:rFonts w:hint="eastAsia" w:ascii="仿宋" w:hAnsi="仿宋" w:eastAsia="仿宋" w:cstheme="minorEastAsia"/>
                <w:color w:val="000000"/>
                <w:kern w:val="0"/>
                <w:sz w:val="24"/>
              </w:rPr>
              <w:t>长春市文化市场综合行政执法支队</w:t>
            </w:r>
          </w:p>
        </w:tc>
        <w:tc>
          <w:tcPr>
            <w:tcW w:w="3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rPr>
            </w:pPr>
            <w:r>
              <w:rPr>
                <w:rFonts w:hint="eastAsia" w:ascii="仿宋" w:hAnsi="仿宋" w:eastAsia="仿宋" w:cstheme="minorEastAsia"/>
                <w:color w:val="000000"/>
                <w:kern w:val="0"/>
                <w:sz w:val="24"/>
              </w:rPr>
              <w:t>给予警告，</w:t>
            </w:r>
            <w:r>
              <w:rPr>
                <w:rFonts w:hint="eastAsia" w:ascii="仿宋" w:hAnsi="仿宋" w:eastAsia="仿宋" w:cstheme="minorEastAsia"/>
                <w:color w:val="000000"/>
                <w:kern w:val="0"/>
                <w:sz w:val="24"/>
                <w:lang w:val="en-US" w:eastAsia="zh-CN"/>
              </w:rPr>
              <w:t>并</w:t>
            </w:r>
            <w:r>
              <w:rPr>
                <w:rFonts w:hint="eastAsia" w:ascii="仿宋" w:hAnsi="仿宋" w:eastAsia="仿宋" w:cstheme="minorEastAsia"/>
                <w:color w:val="000000"/>
                <w:kern w:val="0"/>
                <w:sz w:val="24"/>
              </w:rPr>
              <w:t>罚款人民币</w:t>
            </w:r>
            <w:r>
              <w:rPr>
                <w:rFonts w:hint="eastAsia" w:ascii="仿宋" w:hAnsi="仿宋" w:eastAsia="仿宋" w:cstheme="minorEastAsia"/>
                <w:color w:val="000000"/>
                <w:kern w:val="0"/>
                <w:sz w:val="24"/>
                <w:lang w:val="en-US" w:eastAsia="zh-CN"/>
              </w:rPr>
              <w:t>2万</w:t>
            </w:r>
            <w:r>
              <w:rPr>
                <w:rFonts w:hint="eastAsia" w:ascii="仿宋" w:hAnsi="仿宋" w:eastAsia="仿宋" w:cstheme="minorEastAsia"/>
                <w:color w:val="000000"/>
                <w:kern w:val="0"/>
                <w:sz w:val="24"/>
              </w:rPr>
              <w:t>元整。</w:t>
            </w:r>
          </w:p>
        </w:tc>
      </w:tr>
      <w:tr>
        <w:tblPrEx>
          <w:tblCellMar>
            <w:top w:w="0" w:type="dxa"/>
            <w:left w:w="108" w:type="dxa"/>
            <w:bottom w:w="0" w:type="dxa"/>
            <w:right w:w="108" w:type="dxa"/>
          </w:tblCellMar>
        </w:tblPrEx>
        <w:tc>
          <w:tcPr>
            <w:tcW w:w="7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lang w:eastAsia="zh-CN"/>
              </w:rPr>
            </w:pPr>
            <w:r>
              <w:rPr>
                <w:rFonts w:hint="eastAsia" w:ascii="仿宋" w:hAnsi="仿宋" w:eastAsia="仿宋" w:cstheme="minorEastAsia"/>
                <w:color w:val="000000"/>
                <w:kern w:val="0"/>
                <w:sz w:val="24"/>
                <w:lang w:val="en-US" w:eastAsia="zh-CN"/>
              </w:rPr>
              <w:t>3</w:t>
            </w:r>
          </w:p>
        </w:tc>
        <w:tc>
          <w:tcPr>
            <w:tcW w:w="3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rPr>
            </w:pPr>
            <w:r>
              <w:rPr>
                <w:rFonts w:hint="eastAsia" w:ascii="仿宋" w:hAnsi="仿宋" w:eastAsia="仿宋" w:cstheme="minorEastAsia"/>
                <w:color w:val="000000"/>
                <w:kern w:val="0"/>
                <w:sz w:val="24"/>
                <w:lang w:val="en-US" w:eastAsia="zh-CN"/>
              </w:rPr>
              <w:t>长春翡海国际旅行社有限公司</w:t>
            </w:r>
            <w:r>
              <w:rPr>
                <w:rFonts w:hint="default" w:ascii="仿宋" w:hAnsi="仿宋" w:eastAsia="仿宋" w:cstheme="minorEastAsia"/>
                <w:color w:val="000000"/>
                <w:kern w:val="0"/>
                <w:sz w:val="24"/>
                <w:lang w:val="en-US" w:eastAsia="zh-CN"/>
              </w:rPr>
              <w:t>向不合格的供应商订购产品和服务</w:t>
            </w:r>
            <w:r>
              <w:rPr>
                <w:rFonts w:hint="eastAsia" w:ascii="仿宋" w:hAnsi="仿宋" w:eastAsia="仿宋" w:cstheme="minorEastAsia"/>
                <w:color w:val="000000"/>
                <w:kern w:val="0"/>
                <w:sz w:val="24"/>
                <w:lang w:val="en-US" w:eastAsia="zh-CN"/>
              </w:rPr>
              <w:t>案</w:t>
            </w: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rPr>
            </w:pPr>
            <w:r>
              <w:rPr>
                <w:rFonts w:hint="default" w:ascii="仿宋" w:hAnsi="仿宋" w:eastAsia="仿宋" w:cstheme="minorEastAsia"/>
                <w:color w:val="000000"/>
                <w:kern w:val="0"/>
                <w:sz w:val="24"/>
                <w:lang w:val="en-US" w:eastAsia="zh-CN"/>
              </w:rPr>
              <w:t>旅游</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rPr>
            </w:pPr>
            <w:r>
              <w:rPr>
                <w:rFonts w:hint="eastAsia" w:ascii="仿宋" w:hAnsi="仿宋" w:eastAsia="仿宋" w:cstheme="minorEastAsia"/>
                <w:color w:val="000000"/>
                <w:kern w:val="0"/>
                <w:sz w:val="24"/>
                <w:lang w:val="en-US" w:eastAsia="zh-CN"/>
              </w:rPr>
              <w:t>长春翡海国际旅行社有限公司</w:t>
            </w:r>
          </w:p>
        </w:tc>
        <w:tc>
          <w:tcPr>
            <w:tcW w:w="27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rPr>
            </w:pPr>
            <w:r>
              <w:rPr>
                <w:rFonts w:hint="eastAsia" w:ascii="仿宋" w:hAnsi="仿宋" w:eastAsia="仿宋" w:cstheme="minorEastAsia"/>
                <w:color w:val="000000"/>
                <w:kern w:val="0"/>
                <w:sz w:val="24"/>
                <w:lang w:val="en-US" w:eastAsia="zh-CN"/>
              </w:rPr>
              <w:t>长春市文化市场综合行政执法支队</w:t>
            </w:r>
          </w:p>
        </w:tc>
        <w:tc>
          <w:tcPr>
            <w:tcW w:w="3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rPr>
            </w:pPr>
            <w:r>
              <w:rPr>
                <w:rFonts w:hint="eastAsia" w:ascii="仿宋" w:hAnsi="仿宋" w:eastAsia="仿宋" w:cstheme="minorEastAsia"/>
                <w:color w:val="000000"/>
                <w:kern w:val="0"/>
                <w:sz w:val="24"/>
                <w:lang w:val="en-US" w:eastAsia="zh-CN"/>
              </w:rPr>
              <w:t>罚款人民币5000元整。</w:t>
            </w:r>
          </w:p>
        </w:tc>
      </w:tr>
      <w:tr>
        <w:tblPrEx>
          <w:tblCellMar>
            <w:top w:w="0" w:type="dxa"/>
            <w:left w:w="108" w:type="dxa"/>
            <w:bottom w:w="0" w:type="dxa"/>
            <w:right w:w="108" w:type="dxa"/>
          </w:tblCellMar>
        </w:tblPrEx>
        <w:tc>
          <w:tcPr>
            <w:tcW w:w="7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lang w:val="en-US" w:eastAsia="zh-CN"/>
              </w:rPr>
            </w:pPr>
            <w:r>
              <w:rPr>
                <w:rFonts w:hint="eastAsia" w:ascii="仿宋" w:hAnsi="仿宋" w:eastAsia="仿宋" w:cstheme="minorEastAsia"/>
                <w:color w:val="000000"/>
                <w:kern w:val="0"/>
                <w:sz w:val="24"/>
                <w:lang w:val="en-US" w:eastAsia="zh-CN"/>
              </w:rPr>
              <w:t>4</w:t>
            </w:r>
          </w:p>
        </w:tc>
        <w:tc>
          <w:tcPr>
            <w:tcW w:w="3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theme="minorEastAsia"/>
                <w:color w:val="000000"/>
                <w:kern w:val="0"/>
                <w:sz w:val="24"/>
                <w:lang w:val="en-US" w:eastAsia="zh-CN"/>
              </w:rPr>
            </w:pPr>
            <w:r>
              <w:rPr>
                <w:rFonts w:hint="eastAsia" w:ascii="仿宋" w:hAnsi="仿宋" w:eastAsia="仿宋" w:cstheme="minorEastAsia"/>
                <w:color w:val="000000"/>
                <w:kern w:val="0"/>
                <w:sz w:val="24"/>
                <w:lang w:val="en-US" w:eastAsia="zh-CN"/>
              </w:rPr>
              <w:t>侯连越</w:t>
            </w:r>
            <w:r>
              <w:rPr>
                <w:rFonts w:hint="default" w:ascii="仿宋" w:hAnsi="仿宋" w:eastAsia="仿宋" w:cstheme="minorEastAsia"/>
                <w:color w:val="000000"/>
                <w:kern w:val="0"/>
                <w:sz w:val="24"/>
                <w:lang w:val="en-US" w:eastAsia="zh-CN"/>
              </w:rPr>
              <w:t>向不合格的供应商</w:t>
            </w:r>
          </w:p>
          <w:p>
            <w:pPr>
              <w:widowControl/>
              <w:jc w:val="center"/>
              <w:textAlignment w:val="center"/>
              <w:rPr>
                <w:rFonts w:hint="eastAsia" w:ascii="仿宋" w:hAnsi="仿宋" w:eastAsia="仿宋" w:cstheme="minorEastAsia"/>
                <w:color w:val="000000"/>
                <w:kern w:val="0"/>
                <w:sz w:val="24"/>
              </w:rPr>
            </w:pPr>
            <w:r>
              <w:rPr>
                <w:rFonts w:hint="default" w:ascii="仿宋" w:hAnsi="仿宋" w:eastAsia="仿宋" w:cstheme="minorEastAsia"/>
                <w:color w:val="000000"/>
                <w:kern w:val="0"/>
                <w:sz w:val="24"/>
                <w:lang w:val="en-US" w:eastAsia="zh-CN"/>
              </w:rPr>
              <w:t>订购产品和服务</w:t>
            </w:r>
            <w:r>
              <w:rPr>
                <w:rFonts w:hint="eastAsia" w:ascii="仿宋" w:hAnsi="仿宋" w:eastAsia="仿宋" w:cstheme="minorEastAsia"/>
                <w:color w:val="000000"/>
                <w:kern w:val="0"/>
                <w:sz w:val="24"/>
                <w:lang w:val="en-US" w:eastAsia="zh-CN"/>
              </w:rPr>
              <w:t>案</w:t>
            </w: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rPr>
            </w:pPr>
            <w:r>
              <w:rPr>
                <w:rFonts w:hint="default" w:ascii="仿宋" w:hAnsi="仿宋" w:eastAsia="仿宋" w:cstheme="minorEastAsia"/>
                <w:color w:val="000000"/>
                <w:kern w:val="0"/>
                <w:sz w:val="24"/>
                <w:lang w:val="en-US" w:eastAsia="zh-CN"/>
              </w:rPr>
              <w:t>旅游</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rPr>
            </w:pPr>
            <w:r>
              <w:rPr>
                <w:rFonts w:hint="eastAsia" w:ascii="仿宋" w:hAnsi="仿宋" w:eastAsia="仿宋" w:cstheme="minorEastAsia"/>
                <w:color w:val="000000"/>
                <w:kern w:val="0"/>
                <w:sz w:val="24"/>
                <w:lang w:val="en-US" w:eastAsia="zh-CN"/>
              </w:rPr>
              <w:t>侯连越</w:t>
            </w:r>
          </w:p>
        </w:tc>
        <w:tc>
          <w:tcPr>
            <w:tcW w:w="27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rPr>
            </w:pPr>
            <w:r>
              <w:rPr>
                <w:rFonts w:hint="eastAsia" w:ascii="仿宋" w:hAnsi="仿宋" w:eastAsia="仿宋" w:cstheme="minorEastAsia"/>
                <w:color w:val="000000"/>
                <w:kern w:val="0"/>
                <w:sz w:val="24"/>
                <w:lang w:val="en-US" w:eastAsia="zh-CN"/>
              </w:rPr>
              <w:t>长春市文化市场综合行政执法支队</w:t>
            </w:r>
          </w:p>
        </w:tc>
        <w:tc>
          <w:tcPr>
            <w:tcW w:w="3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rPr>
            </w:pPr>
            <w:r>
              <w:rPr>
                <w:rFonts w:hint="eastAsia" w:ascii="仿宋" w:hAnsi="仿宋" w:eastAsia="仿宋" w:cstheme="minorEastAsia"/>
                <w:color w:val="000000"/>
                <w:kern w:val="0"/>
                <w:sz w:val="24"/>
                <w:lang w:val="en-US" w:eastAsia="zh-CN"/>
              </w:rPr>
              <w:t>罚款人民币2000元整。</w:t>
            </w:r>
          </w:p>
        </w:tc>
      </w:tr>
      <w:tr>
        <w:tblPrEx>
          <w:tblCellMar>
            <w:top w:w="0" w:type="dxa"/>
            <w:left w:w="108" w:type="dxa"/>
            <w:bottom w:w="0" w:type="dxa"/>
            <w:right w:w="108" w:type="dxa"/>
          </w:tblCellMar>
        </w:tblPrEx>
        <w:tc>
          <w:tcPr>
            <w:tcW w:w="7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lang w:val="en-US" w:eastAsia="zh-CN"/>
              </w:rPr>
            </w:pPr>
            <w:r>
              <w:rPr>
                <w:rFonts w:hint="eastAsia" w:ascii="仿宋" w:hAnsi="仿宋" w:eastAsia="仿宋" w:cstheme="minorEastAsia"/>
                <w:color w:val="000000"/>
                <w:kern w:val="0"/>
                <w:sz w:val="24"/>
                <w:lang w:val="en-US" w:eastAsia="zh-CN"/>
              </w:rPr>
              <w:t>5</w:t>
            </w:r>
          </w:p>
        </w:tc>
        <w:tc>
          <w:tcPr>
            <w:tcW w:w="3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rPr>
            </w:pPr>
            <w:r>
              <w:rPr>
                <w:rFonts w:hint="default" w:ascii="仿宋" w:hAnsi="仿宋" w:eastAsia="仿宋" w:cstheme="minorEastAsia"/>
                <w:color w:val="000000"/>
                <w:kern w:val="0"/>
                <w:sz w:val="24"/>
                <w:lang w:val="en-US" w:eastAsia="zh-CN"/>
              </w:rPr>
              <w:t>吉林省山河旅游有限公司未与旅游者签订旅游合同案</w:t>
            </w: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rPr>
            </w:pPr>
            <w:r>
              <w:rPr>
                <w:rFonts w:hint="default" w:ascii="仿宋" w:hAnsi="仿宋" w:eastAsia="仿宋" w:cstheme="minorEastAsia"/>
                <w:color w:val="000000"/>
                <w:kern w:val="0"/>
                <w:sz w:val="24"/>
                <w:lang w:val="en-US" w:eastAsia="zh-CN"/>
              </w:rPr>
              <w:t>旅游</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rPr>
            </w:pPr>
            <w:r>
              <w:rPr>
                <w:rFonts w:hint="default" w:ascii="仿宋" w:hAnsi="仿宋" w:eastAsia="仿宋" w:cstheme="minorEastAsia"/>
                <w:color w:val="000000"/>
                <w:kern w:val="0"/>
                <w:sz w:val="24"/>
                <w:lang w:val="en-US" w:eastAsia="zh-CN"/>
              </w:rPr>
              <w:t>吉林省山河旅游有限公司</w:t>
            </w:r>
          </w:p>
        </w:tc>
        <w:tc>
          <w:tcPr>
            <w:tcW w:w="27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rPr>
            </w:pPr>
            <w:r>
              <w:rPr>
                <w:rFonts w:hint="eastAsia" w:ascii="仿宋" w:hAnsi="仿宋" w:eastAsia="仿宋" w:cstheme="minorEastAsia"/>
                <w:color w:val="000000"/>
                <w:kern w:val="0"/>
                <w:sz w:val="24"/>
              </w:rPr>
              <w:t>长春市文化市场综合行政执法支队</w:t>
            </w:r>
          </w:p>
        </w:tc>
        <w:tc>
          <w:tcPr>
            <w:tcW w:w="3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rPr>
            </w:pPr>
            <w:r>
              <w:rPr>
                <w:rFonts w:hint="eastAsia" w:ascii="仿宋" w:hAnsi="仿宋" w:eastAsia="仿宋" w:cstheme="minorEastAsia"/>
                <w:color w:val="000000"/>
                <w:kern w:val="0"/>
                <w:sz w:val="24"/>
                <w:lang w:val="en-US" w:eastAsia="zh-CN"/>
              </w:rPr>
              <w:t>责令吉林省山河旅游有限公司改正其违法行为，同时给予吉林省山河旅游有限公司停业整顿2个月的行政处罚。</w:t>
            </w:r>
          </w:p>
        </w:tc>
      </w:tr>
      <w:tr>
        <w:tblPrEx>
          <w:tblCellMar>
            <w:top w:w="0" w:type="dxa"/>
            <w:left w:w="108" w:type="dxa"/>
            <w:bottom w:w="0" w:type="dxa"/>
            <w:right w:w="108" w:type="dxa"/>
          </w:tblCellMar>
        </w:tblPrEx>
        <w:tc>
          <w:tcPr>
            <w:tcW w:w="7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lang w:val="en-US" w:eastAsia="zh-CN"/>
              </w:rPr>
            </w:pPr>
            <w:r>
              <w:rPr>
                <w:rFonts w:hint="eastAsia" w:ascii="仿宋" w:hAnsi="仿宋" w:eastAsia="仿宋" w:cstheme="minorEastAsia"/>
                <w:color w:val="000000"/>
                <w:kern w:val="0"/>
                <w:sz w:val="24"/>
                <w:lang w:val="en-US" w:eastAsia="zh-CN"/>
              </w:rPr>
              <w:t>6</w:t>
            </w:r>
          </w:p>
        </w:tc>
        <w:tc>
          <w:tcPr>
            <w:tcW w:w="3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rPr>
            </w:pPr>
            <w:r>
              <w:rPr>
                <w:rFonts w:hint="default" w:ascii="仿宋" w:hAnsi="仿宋" w:eastAsia="仿宋" w:cstheme="minorEastAsia"/>
                <w:color w:val="000000"/>
                <w:kern w:val="0"/>
                <w:sz w:val="24"/>
                <w:lang w:val="en-US" w:eastAsia="zh-CN"/>
              </w:rPr>
              <w:t>宽城区永乐营业性演出服务中心组织未成年人进行危害其身心健康的表演案</w:t>
            </w: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rPr>
            </w:pPr>
            <w:r>
              <w:rPr>
                <w:rFonts w:hint="eastAsia" w:ascii="仿宋" w:hAnsi="仿宋" w:eastAsia="仿宋" w:cstheme="minorEastAsia"/>
                <w:color w:val="000000"/>
                <w:kern w:val="0"/>
                <w:sz w:val="24"/>
                <w:lang w:val="en-US" w:eastAsia="zh-CN"/>
              </w:rPr>
              <w:t>文化</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rPr>
            </w:pPr>
            <w:r>
              <w:rPr>
                <w:rFonts w:hint="default" w:ascii="仿宋" w:hAnsi="仿宋" w:eastAsia="仿宋" w:cstheme="minorEastAsia"/>
                <w:color w:val="000000"/>
                <w:kern w:val="0"/>
                <w:sz w:val="24"/>
                <w:lang w:val="en-US" w:eastAsia="zh-CN"/>
              </w:rPr>
              <w:t>宽城区永乐营业性演出服务中心</w:t>
            </w:r>
          </w:p>
        </w:tc>
        <w:tc>
          <w:tcPr>
            <w:tcW w:w="27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rPr>
            </w:pPr>
            <w:r>
              <w:rPr>
                <w:rFonts w:hint="eastAsia" w:ascii="仿宋" w:hAnsi="仿宋" w:eastAsia="仿宋" w:cstheme="minorEastAsia"/>
                <w:color w:val="000000"/>
                <w:kern w:val="0"/>
                <w:sz w:val="24"/>
              </w:rPr>
              <w:t>长春市文化市场综合行政执法支队</w:t>
            </w:r>
          </w:p>
        </w:tc>
        <w:tc>
          <w:tcPr>
            <w:tcW w:w="3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rPr>
            </w:pPr>
            <w:r>
              <w:rPr>
                <w:rFonts w:hint="eastAsia" w:ascii="仿宋" w:hAnsi="仿宋" w:eastAsia="仿宋" w:cstheme="minorEastAsia"/>
                <w:color w:val="000000"/>
                <w:kern w:val="0"/>
                <w:sz w:val="24"/>
                <w:lang w:val="en-US" w:eastAsia="zh-CN"/>
              </w:rPr>
              <w:t>警告，没收违法所得2100元，并处人民币20000元整（贰万圆整）的行政处罚。</w:t>
            </w:r>
          </w:p>
        </w:tc>
      </w:tr>
      <w:tr>
        <w:tblPrEx>
          <w:tblCellMar>
            <w:top w:w="0" w:type="dxa"/>
            <w:left w:w="108" w:type="dxa"/>
            <w:bottom w:w="0" w:type="dxa"/>
            <w:right w:w="108" w:type="dxa"/>
          </w:tblCellMar>
        </w:tblPrEx>
        <w:tc>
          <w:tcPr>
            <w:tcW w:w="7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lang w:val="en-US" w:eastAsia="zh-CN"/>
              </w:rPr>
            </w:pPr>
            <w:r>
              <w:rPr>
                <w:rFonts w:hint="eastAsia" w:ascii="仿宋" w:hAnsi="仿宋" w:eastAsia="仿宋" w:cstheme="minorEastAsia"/>
                <w:color w:val="000000"/>
                <w:kern w:val="0"/>
                <w:sz w:val="24"/>
                <w:lang w:val="en-US" w:eastAsia="zh-CN"/>
              </w:rPr>
              <w:t>7</w:t>
            </w:r>
          </w:p>
        </w:tc>
        <w:tc>
          <w:tcPr>
            <w:tcW w:w="3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rPr>
            </w:pPr>
            <w:r>
              <w:rPr>
                <w:rFonts w:hint="default" w:ascii="仿宋" w:hAnsi="仿宋" w:eastAsia="仿宋" w:cstheme="minorEastAsia"/>
                <w:color w:val="000000"/>
                <w:kern w:val="0"/>
                <w:sz w:val="24"/>
                <w:lang w:val="en-US" w:eastAsia="zh-CN"/>
              </w:rPr>
              <w:t>长春市宽城区网通家园琪暄网络休闲吧接纳未成年人进入营业场所案</w:t>
            </w: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rPr>
            </w:pPr>
            <w:r>
              <w:rPr>
                <w:rFonts w:hint="eastAsia" w:ascii="仿宋" w:hAnsi="仿宋" w:eastAsia="仿宋" w:cstheme="minorEastAsia"/>
                <w:color w:val="000000"/>
                <w:kern w:val="0"/>
                <w:sz w:val="24"/>
                <w:lang w:val="en-US" w:eastAsia="zh-CN"/>
              </w:rPr>
              <w:t>文化</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theme="minorEastAsia"/>
                <w:color w:val="000000"/>
                <w:kern w:val="0"/>
                <w:sz w:val="24"/>
                <w:lang w:val="en-US" w:eastAsia="zh-CN"/>
              </w:rPr>
            </w:pPr>
            <w:r>
              <w:rPr>
                <w:rFonts w:hint="default" w:ascii="仿宋" w:hAnsi="仿宋" w:eastAsia="仿宋" w:cstheme="minorEastAsia"/>
                <w:color w:val="000000"/>
                <w:kern w:val="0"/>
                <w:sz w:val="24"/>
                <w:lang w:val="en-US" w:eastAsia="zh-CN"/>
              </w:rPr>
              <w:t>长春市宽城区</w:t>
            </w:r>
          </w:p>
          <w:p>
            <w:pPr>
              <w:widowControl/>
              <w:jc w:val="center"/>
              <w:textAlignment w:val="center"/>
              <w:rPr>
                <w:rFonts w:hint="eastAsia" w:ascii="仿宋" w:hAnsi="仿宋" w:eastAsia="仿宋" w:cstheme="minorEastAsia"/>
                <w:color w:val="000000"/>
                <w:kern w:val="0"/>
                <w:sz w:val="24"/>
              </w:rPr>
            </w:pPr>
            <w:r>
              <w:rPr>
                <w:rFonts w:hint="default" w:ascii="仿宋" w:hAnsi="仿宋" w:eastAsia="仿宋" w:cstheme="minorEastAsia"/>
                <w:color w:val="000000"/>
                <w:kern w:val="0"/>
                <w:sz w:val="24"/>
                <w:lang w:val="en-US" w:eastAsia="zh-CN"/>
              </w:rPr>
              <w:t>网通家园琪暄网络休闲吧</w:t>
            </w:r>
          </w:p>
        </w:tc>
        <w:tc>
          <w:tcPr>
            <w:tcW w:w="27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rPr>
            </w:pPr>
            <w:r>
              <w:rPr>
                <w:rFonts w:hint="eastAsia" w:ascii="仿宋" w:hAnsi="仿宋" w:eastAsia="仿宋" w:cstheme="minorEastAsia"/>
                <w:color w:val="000000"/>
                <w:kern w:val="0"/>
                <w:sz w:val="24"/>
              </w:rPr>
              <w:t>长春市文化市场综合行政执法支队</w:t>
            </w:r>
          </w:p>
        </w:tc>
        <w:tc>
          <w:tcPr>
            <w:tcW w:w="3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rPr>
            </w:pPr>
            <w:r>
              <w:rPr>
                <w:rFonts w:hint="eastAsia" w:ascii="仿宋" w:hAnsi="仿宋" w:eastAsia="仿宋" w:cstheme="minorEastAsia"/>
                <w:color w:val="000000"/>
                <w:kern w:val="0"/>
                <w:sz w:val="24"/>
                <w:lang w:val="en-US" w:eastAsia="zh-CN"/>
              </w:rPr>
              <w:t>停业整顿30天，罚款人民币4000元整（肆仟圆整）。</w:t>
            </w:r>
          </w:p>
        </w:tc>
      </w:tr>
      <w:tr>
        <w:tblPrEx>
          <w:tblCellMar>
            <w:top w:w="0" w:type="dxa"/>
            <w:left w:w="108" w:type="dxa"/>
            <w:bottom w:w="0" w:type="dxa"/>
            <w:right w:w="108" w:type="dxa"/>
          </w:tblCellMar>
        </w:tblPrEx>
        <w:trPr>
          <w:trHeight w:val="1560" w:hRule="atLeast"/>
        </w:trPr>
        <w:tc>
          <w:tcPr>
            <w:tcW w:w="7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lang w:val="en-US" w:eastAsia="zh-CN"/>
              </w:rPr>
            </w:pPr>
            <w:r>
              <w:rPr>
                <w:rFonts w:hint="eastAsia" w:ascii="仿宋" w:hAnsi="仿宋" w:eastAsia="仿宋" w:cstheme="minorEastAsia"/>
                <w:color w:val="000000"/>
                <w:kern w:val="0"/>
                <w:sz w:val="24"/>
                <w:lang w:val="en-US" w:eastAsia="zh-CN"/>
              </w:rPr>
              <w:t>8</w:t>
            </w:r>
          </w:p>
        </w:tc>
        <w:tc>
          <w:tcPr>
            <w:tcW w:w="3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rPr>
            </w:pPr>
            <w:r>
              <w:rPr>
                <w:rFonts w:hint="default" w:ascii="仿宋" w:hAnsi="仿宋" w:eastAsia="仿宋" w:cstheme="minorEastAsia"/>
                <w:color w:val="000000"/>
                <w:kern w:val="0"/>
                <w:sz w:val="24"/>
                <w:lang w:val="en-US" w:eastAsia="zh-CN"/>
              </w:rPr>
              <w:t>长春市宽城区</w:t>
            </w:r>
            <w:r>
              <w:rPr>
                <w:rFonts w:hint="eastAsia" w:ascii="仿宋" w:hAnsi="仿宋" w:eastAsia="仿宋" w:cstheme="minorEastAsia"/>
                <w:color w:val="000000"/>
                <w:kern w:val="0"/>
                <w:sz w:val="24"/>
                <w:lang w:val="en-US" w:eastAsia="zh-CN"/>
              </w:rPr>
              <w:t>小虫网吧</w:t>
            </w:r>
            <w:r>
              <w:rPr>
                <w:rFonts w:hint="default" w:ascii="仿宋" w:hAnsi="仿宋" w:eastAsia="仿宋" w:cstheme="minorEastAsia"/>
                <w:color w:val="000000"/>
                <w:kern w:val="0"/>
                <w:sz w:val="24"/>
                <w:lang w:val="en-US" w:eastAsia="zh-CN"/>
              </w:rPr>
              <w:t>接纳未成年人进入营业场所案</w:t>
            </w: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rPr>
            </w:pPr>
            <w:r>
              <w:rPr>
                <w:rFonts w:hint="eastAsia" w:ascii="仿宋" w:hAnsi="仿宋" w:eastAsia="仿宋" w:cstheme="minorEastAsia"/>
                <w:color w:val="000000"/>
                <w:kern w:val="0"/>
                <w:sz w:val="24"/>
                <w:lang w:val="en-US" w:eastAsia="zh-CN"/>
              </w:rPr>
              <w:t>文化</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theme="minorEastAsia"/>
                <w:color w:val="000000"/>
                <w:kern w:val="0"/>
                <w:sz w:val="24"/>
                <w:lang w:val="en-US" w:eastAsia="zh-CN"/>
              </w:rPr>
            </w:pPr>
            <w:r>
              <w:rPr>
                <w:rFonts w:hint="default" w:ascii="仿宋" w:hAnsi="仿宋" w:eastAsia="仿宋" w:cstheme="minorEastAsia"/>
                <w:color w:val="000000"/>
                <w:kern w:val="0"/>
                <w:sz w:val="24"/>
                <w:lang w:val="en-US" w:eastAsia="zh-CN"/>
              </w:rPr>
              <w:t>长春市宽城区</w:t>
            </w:r>
          </w:p>
          <w:p>
            <w:pPr>
              <w:widowControl/>
              <w:jc w:val="center"/>
              <w:textAlignment w:val="center"/>
              <w:rPr>
                <w:rFonts w:hint="eastAsia" w:ascii="仿宋" w:hAnsi="仿宋" w:eastAsia="仿宋" w:cstheme="minorEastAsia"/>
                <w:color w:val="000000"/>
                <w:kern w:val="0"/>
                <w:sz w:val="24"/>
              </w:rPr>
            </w:pPr>
            <w:r>
              <w:rPr>
                <w:rFonts w:hint="eastAsia" w:ascii="仿宋" w:hAnsi="仿宋" w:eastAsia="仿宋" w:cstheme="minorEastAsia"/>
                <w:color w:val="000000"/>
                <w:kern w:val="0"/>
                <w:sz w:val="24"/>
                <w:lang w:val="en-US" w:eastAsia="zh-CN"/>
              </w:rPr>
              <w:t>小虫网吧</w:t>
            </w:r>
          </w:p>
        </w:tc>
        <w:tc>
          <w:tcPr>
            <w:tcW w:w="27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rPr>
            </w:pPr>
            <w:r>
              <w:rPr>
                <w:rFonts w:hint="eastAsia" w:ascii="仿宋" w:hAnsi="仿宋" w:eastAsia="仿宋" w:cstheme="minorEastAsia"/>
                <w:color w:val="000000"/>
                <w:kern w:val="0"/>
                <w:sz w:val="24"/>
              </w:rPr>
              <w:t>长春市文化市场综合行政执法支队</w:t>
            </w:r>
          </w:p>
        </w:tc>
        <w:tc>
          <w:tcPr>
            <w:tcW w:w="3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lang w:val="en-US" w:eastAsia="zh-CN"/>
              </w:rPr>
            </w:pPr>
            <w:r>
              <w:rPr>
                <w:rFonts w:hint="eastAsia" w:ascii="仿宋" w:hAnsi="仿宋" w:eastAsia="仿宋" w:cstheme="minorEastAsia"/>
                <w:color w:val="000000"/>
                <w:kern w:val="0"/>
                <w:sz w:val="24"/>
                <w:lang w:val="en-US" w:eastAsia="zh-CN"/>
              </w:rPr>
              <w:t>警告，并处罚款人民币15000元整（壹万伍仟圆整）；停业整顿30天的行政处罚。</w:t>
            </w:r>
          </w:p>
          <w:p>
            <w:pPr>
              <w:widowControl/>
              <w:jc w:val="center"/>
              <w:textAlignment w:val="center"/>
              <w:rPr>
                <w:rFonts w:hint="eastAsia" w:ascii="仿宋" w:hAnsi="仿宋" w:eastAsia="仿宋" w:cstheme="minorEastAsia"/>
                <w:color w:val="000000"/>
                <w:kern w:val="0"/>
                <w:sz w:val="24"/>
              </w:rPr>
            </w:pPr>
          </w:p>
        </w:tc>
      </w:tr>
      <w:tr>
        <w:tblPrEx>
          <w:tblCellMar>
            <w:top w:w="0" w:type="dxa"/>
            <w:left w:w="108" w:type="dxa"/>
            <w:bottom w:w="0" w:type="dxa"/>
            <w:right w:w="108" w:type="dxa"/>
          </w:tblCellMar>
        </w:tblPrEx>
        <w:tc>
          <w:tcPr>
            <w:tcW w:w="7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theme="minorEastAsia"/>
                <w:color w:val="000000"/>
                <w:kern w:val="0"/>
                <w:sz w:val="24"/>
                <w:lang w:val="en-US" w:eastAsia="zh-CN"/>
              </w:rPr>
            </w:pPr>
            <w:r>
              <w:rPr>
                <w:rFonts w:hint="eastAsia" w:ascii="仿宋" w:hAnsi="仿宋" w:eastAsia="仿宋" w:cstheme="minorEastAsia"/>
                <w:color w:val="000000"/>
                <w:kern w:val="0"/>
                <w:sz w:val="24"/>
                <w:lang w:val="en-US" w:eastAsia="zh-CN"/>
              </w:rPr>
              <w:t>9</w:t>
            </w:r>
          </w:p>
        </w:tc>
        <w:tc>
          <w:tcPr>
            <w:tcW w:w="3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theme="minorEastAsia"/>
                <w:color w:val="000000"/>
                <w:kern w:val="0"/>
                <w:sz w:val="24"/>
                <w:lang w:val="en-US" w:eastAsia="zh-CN"/>
              </w:rPr>
            </w:pPr>
            <w:r>
              <w:rPr>
                <w:rFonts w:hint="eastAsia" w:ascii="仿宋" w:hAnsi="仿宋" w:eastAsia="仿宋" w:cstheme="minorEastAsia"/>
                <w:color w:val="000000"/>
                <w:kern w:val="0"/>
                <w:sz w:val="24"/>
                <w:lang w:val="en-US" w:eastAsia="zh-CN"/>
              </w:rPr>
              <w:t>长春市墨尊文化传媒有限公司未经批准，擅自从事出版物的发行业务</w:t>
            </w: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lang w:val="en-US" w:eastAsia="zh-CN"/>
              </w:rPr>
            </w:pPr>
            <w:r>
              <w:rPr>
                <w:rFonts w:hint="eastAsia" w:ascii="仿宋" w:hAnsi="仿宋" w:eastAsia="仿宋" w:cstheme="minorEastAsia"/>
                <w:color w:val="000000"/>
                <w:kern w:val="0"/>
                <w:sz w:val="24"/>
                <w:lang w:val="en-US" w:eastAsia="zh-CN"/>
              </w:rPr>
              <w:t>新闻出版</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lang w:val="en-US" w:eastAsia="zh-CN"/>
              </w:rPr>
            </w:pPr>
            <w:r>
              <w:rPr>
                <w:rFonts w:hint="eastAsia" w:ascii="仿宋" w:hAnsi="仿宋" w:eastAsia="仿宋" w:cstheme="minorEastAsia"/>
                <w:color w:val="000000"/>
                <w:kern w:val="0"/>
                <w:sz w:val="24"/>
                <w:lang w:val="en-US" w:eastAsia="zh-CN"/>
              </w:rPr>
              <w:t>长春市墨尊文化传媒有限公司</w:t>
            </w:r>
          </w:p>
        </w:tc>
        <w:tc>
          <w:tcPr>
            <w:tcW w:w="27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lang w:val="en-US" w:eastAsia="zh-CN"/>
              </w:rPr>
            </w:pPr>
            <w:r>
              <w:rPr>
                <w:rFonts w:hint="eastAsia" w:ascii="仿宋" w:hAnsi="仿宋" w:eastAsia="仿宋" w:cstheme="minorEastAsia"/>
                <w:color w:val="000000"/>
                <w:kern w:val="0"/>
                <w:sz w:val="24"/>
              </w:rPr>
              <w:t>长春市文化市场综合行政执法支队</w:t>
            </w:r>
          </w:p>
        </w:tc>
        <w:tc>
          <w:tcPr>
            <w:tcW w:w="3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lang w:val="en-US" w:eastAsia="zh-CN"/>
              </w:rPr>
            </w:pPr>
            <w:r>
              <w:rPr>
                <w:rFonts w:hint="eastAsia" w:ascii="仿宋" w:hAnsi="仿宋" w:eastAsia="仿宋" w:cstheme="minorEastAsia"/>
                <w:color w:val="000000"/>
                <w:kern w:val="0"/>
                <w:sz w:val="24"/>
                <w:lang w:val="en-US" w:eastAsia="zh-CN"/>
              </w:rPr>
              <w:t>没收出版物1304册；</w:t>
            </w:r>
          </w:p>
          <w:p>
            <w:pPr>
              <w:widowControl/>
              <w:jc w:val="center"/>
              <w:textAlignment w:val="center"/>
              <w:rPr>
                <w:rFonts w:hint="default" w:ascii="仿宋" w:hAnsi="仿宋" w:eastAsia="仿宋" w:cstheme="minorEastAsia"/>
                <w:color w:val="000000"/>
                <w:kern w:val="0"/>
                <w:sz w:val="24"/>
                <w:lang w:val="en-US" w:eastAsia="zh-CN"/>
              </w:rPr>
            </w:pPr>
            <w:r>
              <w:rPr>
                <w:rFonts w:hint="eastAsia" w:ascii="仿宋" w:hAnsi="仿宋" w:eastAsia="仿宋" w:cstheme="minorEastAsia"/>
                <w:color w:val="000000"/>
                <w:kern w:val="0"/>
                <w:sz w:val="24"/>
                <w:lang w:val="en-US" w:eastAsia="zh-CN"/>
              </w:rPr>
              <w:t>没收非法所得1999.2元；</w:t>
            </w:r>
          </w:p>
          <w:p>
            <w:pPr>
              <w:widowControl/>
              <w:jc w:val="center"/>
              <w:textAlignment w:val="center"/>
              <w:rPr>
                <w:rFonts w:hint="eastAsia" w:ascii="仿宋" w:hAnsi="仿宋" w:eastAsia="仿宋" w:cstheme="minorEastAsia"/>
                <w:color w:val="000000"/>
                <w:kern w:val="0"/>
                <w:sz w:val="24"/>
                <w:lang w:val="en-US" w:eastAsia="zh-CN"/>
              </w:rPr>
            </w:pPr>
            <w:r>
              <w:rPr>
                <w:rFonts w:hint="eastAsia" w:ascii="仿宋" w:hAnsi="仿宋" w:eastAsia="仿宋" w:cstheme="minorEastAsia"/>
                <w:color w:val="000000"/>
                <w:kern w:val="0"/>
                <w:sz w:val="24"/>
                <w:lang w:val="en-US" w:eastAsia="zh-CN"/>
              </w:rPr>
              <w:t>罚款人民币肆万元整。</w:t>
            </w:r>
          </w:p>
        </w:tc>
      </w:tr>
      <w:tr>
        <w:tblPrEx>
          <w:tblCellMar>
            <w:top w:w="0" w:type="dxa"/>
            <w:left w:w="108" w:type="dxa"/>
            <w:bottom w:w="0" w:type="dxa"/>
            <w:right w:w="108" w:type="dxa"/>
          </w:tblCellMar>
        </w:tblPrEx>
        <w:tc>
          <w:tcPr>
            <w:tcW w:w="7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theme="minorEastAsia"/>
                <w:color w:val="000000"/>
                <w:kern w:val="0"/>
                <w:sz w:val="24"/>
                <w:lang w:val="en-US" w:eastAsia="zh-CN"/>
              </w:rPr>
            </w:pPr>
            <w:r>
              <w:rPr>
                <w:rFonts w:hint="eastAsia" w:ascii="仿宋" w:hAnsi="仿宋" w:eastAsia="仿宋" w:cstheme="minorEastAsia"/>
                <w:color w:val="000000"/>
                <w:kern w:val="0"/>
                <w:sz w:val="24"/>
                <w:lang w:val="en-US" w:eastAsia="zh-CN"/>
              </w:rPr>
              <w:t>10</w:t>
            </w:r>
          </w:p>
        </w:tc>
        <w:tc>
          <w:tcPr>
            <w:tcW w:w="3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rPr>
            </w:pPr>
          </w:p>
          <w:p>
            <w:pPr>
              <w:widowControl/>
              <w:jc w:val="center"/>
              <w:textAlignment w:val="center"/>
              <w:rPr>
                <w:rFonts w:hint="eastAsia" w:ascii="仿宋" w:hAnsi="仿宋" w:eastAsia="仿宋" w:cstheme="minorEastAsia"/>
                <w:color w:val="000000"/>
                <w:kern w:val="0"/>
                <w:sz w:val="24"/>
              </w:rPr>
            </w:pPr>
            <w:r>
              <w:rPr>
                <w:rFonts w:hint="eastAsia" w:ascii="仿宋" w:hAnsi="仿宋" w:eastAsia="仿宋" w:cstheme="minorEastAsia"/>
                <w:color w:val="000000"/>
                <w:kern w:val="0"/>
                <w:sz w:val="24"/>
              </w:rPr>
              <w:t>吉林省幻城科技有限公司擅自上网出版网络游戏案</w:t>
            </w:r>
          </w:p>
          <w:p>
            <w:pPr>
              <w:widowControl/>
              <w:jc w:val="center"/>
              <w:textAlignment w:val="center"/>
              <w:rPr>
                <w:rFonts w:hint="default" w:ascii="仿宋" w:hAnsi="仿宋" w:eastAsia="仿宋" w:cstheme="minorEastAsia"/>
                <w:color w:val="000000"/>
                <w:kern w:val="0"/>
                <w:sz w:val="24"/>
                <w:lang w:val="en-US" w:eastAsia="zh-CN"/>
              </w:rPr>
            </w:pP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lang w:val="en-US" w:eastAsia="zh-CN"/>
              </w:rPr>
            </w:pPr>
            <w:r>
              <w:rPr>
                <w:rFonts w:hint="eastAsia" w:ascii="仿宋" w:hAnsi="仿宋" w:eastAsia="仿宋" w:cstheme="minorEastAsia"/>
                <w:color w:val="000000"/>
                <w:kern w:val="0"/>
                <w:sz w:val="24"/>
              </w:rPr>
              <w:t>新闻出版</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lang w:val="en-US" w:eastAsia="zh-CN"/>
              </w:rPr>
            </w:pPr>
            <w:r>
              <w:rPr>
                <w:rFonts w:hint="eastAsia" w:ascii="仿宋" w:hAnsi="仿宋" w:eastAsia="仿宋" w:cstheme="minorEastAsia"/>
                <w:color w:val="000000"/>
                <w:kern w:val="0"/>
                <w:sz w:val="24"/>
              </w:rPr>
              <w:t>吉林省幻城科技有限公司</w:t>
            </w:r>
          </w:p>
        </w:tc>
        <w:tc>
          <w:tcPr>
            <w:tcW w:w="27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lang w:val="en-US" w:eastAsia="zh-CN"/>
              </w:rPr>
            </w:pPr>
            <w:r>
              <w:rPr>
                <w:rFonts w:hint="eastAsia" w:ascii="仿宋" w:hAnsi="仿宋" w:eastAsia="仿宋" w:cstheme="minorEastAsia"/>
                <w:color w:val="000000"/>
                <w:kern w:val="0"/>
                <w:sz w:val="24"/>
              </w:rPr>
              <w:t>长春市文化市场综合行政执法支队</w:t>
            </w:r>
          </w:p>
        </w:tc>
        <w:tc>
          <w:tcPr>
            <w:tcW w:w="3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lang w:val="en-US" w:eastAsia="zh-CN"/>
              </w:rPr>
            </w:pPr>
            <w:r>
              <w:rPr>
                <w:rFonts w:hint="eastAsia" w:ascii="仿宋" w:hAnsi="仿宋" w:eastAsia="仿宋" w:cstheme="minorEastAsia"/>
                <w:color w:val="000000"/>
                <w:kern w:val="0"/>
                <w:sz w:val="24"/>
              </w:rPr>
              <w:t>执法人员责令当事人删除所有未取得网络出版物审批文号的网络游戏；对当事人处以没收违法所得8299.38元，并处罚款人民币50000元整的行政处罚。</w:t>
            </w:r>
          </w:p>
        </w:tc>
      </w:tr>
      <w:tr>
        <w:tblPrEx>
          <w:tblCellMar>
            <w:top w:w="0" w:type="dxa"/>
            <w:left w:w="108" w:type="dxa"/>
            <w:bottom w:w="0" w:type="dxa"/>
            <w:right w:w="108" w:type="dxa"/>
          </w:tblCellMar>
        </w:tblPrEx>
        <w:tc>
          <w:tcPr>
            <w:tcW w:w="7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theme="minorEastAsia"/>
                <w:color w:val="000000"/>
                <w:kern w:val="0"/>
                <w:sz w:val="24"/>
                <w:lang w:val="en-US" w:eastAsia="zh-CN"/>
              </w:rPr>
            </w:pPr>
            <w:r>
              <w:rPr>
                <w:rFonts w:hint="eastAsia" w:ascii="仿宋" w:hAnsi="仿宋" w:eastAsia="仿宋" w:cstheme="minorEastAsia"/>
                <w:color w:val="000000"/>
                <w:kern w:val="0"/>
                <w:sz w:val="24"/>
                <w:lang w:val="en-US" w:eastAsia="zh-CN"/>
              </w:rPr>
              <w:t>11</w:t>
            </w:r>
          </w:p>
        </w:tc>
        <w:tc>
          <w:tcPr>
            <w:tcW w:w="3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theme="minorEastAsia"/>
                <w:color w:val="000000"/>
                <w:kern w:val="0"/>
                <w:sz w:val="24"/>
                <w:lang w:val="en-US" w:eastAsia="zh-CN"/>
              </w:rPr>
            </w:pPr>
            <w:r>
              <w:rPr>
                <w:rFonts w:hint="eastAsia" w:ascii="仿宋" w:hAnsi="仿宋" w:eastAsia="仿宋" w:cstheme="minorEastAsia"/>
                <w:color w:val="000000"/>
                <w:kern w:val="0"/>
                <w:sz w:val="24"/>
                <w:lang w:val="en-US" w:eastAsia="zh-CN"/>
              </w:rPr>
              <w:t>汽车经济技术开发区多格书店(胡东阳)未经著作权人许可发行其作品和擅自从事中小学教科书发行业务的行为案</w:t>
            </w: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lang w:val="en-US" w:eastAsia="zh-CN"/>
              </w:rPr>
            </w:pPr>
            <w:r>
              <w:rPr>
                <w:rFonts w:hint="eastAsia" w:ascii="仿宋" w:hAnsi="仿宋" w:eastAsia="仿宋" w:cstheme="minorEastAsia"/>
                <w:color w:val="000000"/>
                <w:kern w:val="0"/>
                <w:sz w:val="24"/>
                <w:lang w:val="en-US" w:eastAsia="zh-CN"/>
              </w:rPr>
              <w:t>版权</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lang w:val="en-US" w:eastAsia="zh-CN"/>
              </w:rPr>
            </w:pPr>
            <w:r>
              <w:rPr>
                <w:rFonts w:hint="eastAsia" w:ascii="仿宋" w:hAnsi="仿宋" w:eastAsia="仿宋" w:cstheme="minorEastAsia"/>
                <w:color w:val="000000"/>
                <w:kern w:val="0"/>
                <w:sz w:val="24"/>
                <w:lang w:val="en-US" w:eastAsia="zh-CN"/>
              </w:rPr>
              <w:t>汽车经济技术开发区多格书店</w:t>
            </w:r>
          </w:p>
        </w:tc>
        <w:tc>
          <w:tcPr>
            <w:tcW w:w="27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lang w:val="en-US" w:eastAsia="zh-CN"/>
              </w:rPr>
            </w:pPr>
            <w:r>
              <w:rPr>
                <w:rFonts w:hint="eastAsia" w:ascii="仿宋" w:hAnsi="仿宋" w:eastAsia="仿宋" w:cstheme="minorEastAsia"/>
                <w:color w:val="000000"/>
                <w:kern w:val="0"/>
                <w:sz w:val="24"/>
              </w:rPr>
              <w:t>长春市文化市场综合行政执法支队</w:t>
            </w:r>
            <w:r>
              <w:rPr>
                <w:rFonts w:hint="eastAsia" w:ascii="仿宋" w:hAnsi="仿宋" w:eastAsia="仿宋" w:cstheme="minorEastAsia"/>
                <w:color w:val="000000"/>
                <w:kern w:val="0"/>
                <w:sz w:val="24"/>
                <w:lang w:eastAsia="zh-CN"/>
              </w:rPr>
              <w:t>开发区执法四中队</w:t>
            </w:r>
          </w:p>
        </w:tc>
        <w:tc>
          <w:tcPr>
            <w:tcW w:w="3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lang w:val="en-US" w:eastAsia="zh-CN"/>
              </w:rPr>
            </w:pPr>
            <w:r>
              <w:rPr>
                <w:rFonts w:hint="eastAsia" w:ascii="仿宋" w:hAnsi="仿宋" w:eastAsia="仿宋" w:cstheme="minorEastAsia"/>
                <w:color w:val="000000"/>
                <w:kern w:val="0"/>
                <w:sz w:val="24"/>
              </w:rPr>
              <w:t>1.没收当事人</w:t>
            </w:r>
            <w:r>
              <w:rPr>
                <w:rFonts w:hint="eastAsia" w:ascii="仿宋" w:hAnsi="仿宋" w:eastAsia="仿宋" w:cstheme="minorEastAsia"/>
                <w:color w:val="000000"/>
                <w:kern w:val="0"/>
                <w:sz w:val="24"/>
                <w:lang w:eastAsia="zh-CN"/>
              </w:rPr>
              <w:t>盗版教科书</w:t>
            </w:r>
            <w:r>
              <w:rPr>
                <w:rFonts w:hint="eastAsia" w:ascii="仿宋" w:hAnsi="仿宋" w:eastAsia="仿宋" w:cstheme="minorEastAsia"/>
                <w:color w:val="000000"/>
                <w:kern w:val="0"/>
                <w:sz w:val="24"/>
                <w:lang w:val="en-US" w:eastAsia="zh-CN"/>
              </w:rPr>
              <w:t>62</w:t>
            </w:r>
            <w:r>
              <w:rPr>
                <w:rFonts w:hint="eastAsia" w:ascii="仿宋" w:hAnsi="仿宋" w:eastAsia="仿宋" w:cstheme="minorEastAsia"/>
                <w:color w:val="000000"/>
                <w:kern w:val="0"/>
                <w:sz w:val="24"/>
              </w:rPr>
              <w:t>本，2.罚款人民币</w:t>
            </w:r>
            <w:r>
              <w:rPr>
                <w:rFonts w:hint="eastAsia" w:ascii="仿宋" w:hAnsi="仿宋" w:eastAsia="仿宋" w:cstheme="minorEastAsia"/>
                <w:color w:val="000000"/>
                <w:kern w:val="0"/>
                <w:sz w:val="24"/>
                <w:lang w:eastAsia="zh-CN"/>
              </w:rPr>
              <w:t>壹万</w:t>
            </w:r>
            <w:r>
              <w:rPr>
                <w:rFonts w:hint="eastAsia" w:ascii="仿宋" w:hAnsi="仿宋" w:eastAsia="仿宋" w:cstheme="minorEastAsia"/>
                <w:color w:val="000000"/>
                <w:kern w:val="0"/>
                <w:sz w:val="24"/>
              </w:rPr>
              <w:t>元整。</w:t>
            </w:r>
          </w:p>
        </w:tc>
      </w:tr>
      <w:tr>
        <w:tblPrEx>
          <w:tblCellMar>
            <w:top w:w="0" w:type="dxa"/>
            <w:left w:w="108" w:type="dxa"/>
            <w:bottom w:w="0" w:type="dxa"/>
            <w:right w:w="108" w:type="dxa"/>
          </w:tblCellMar>
        </w:tblPrEx>
        <w:tc>
          <w:tcPr>
            <w:tcW w:w="7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theme="minorEastAsia"/>
                <w:color w:val="000000"/>
                <w:kern w:val="0"/>
                <w:sz w:val="24"/>
                <w:lang w:val="en-US" w:eastAsia="zh-CN"/>
              </w:rPr>
            </w:pPr>
            <w:r>
              <w:rPr>
                <w:rFonts w:hint="eastAsia" w:ascii="仿宋" w:hAnsi="仿宋" w:eastAsia="仿宋" w:cstheme="minorEastAsia"/>
                <w:color w:val="000000"/>
                <w:kern w:val="0"/>
                <w:sz w:val="24"/>
                <w:lang w:val="en-US" w:eastAsia="zh-CN"/>
              </w:rPr>
              <w:t>12</w:t>
            </w:r>
          </w:p>
        </w:tc>
        <w:tc>
          <w:tcPr>
            <w:tcW w:w="3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theme="minorEastAsia"/>
                <w:color w:val="000000"/>
                <w:kern w:val="0"/>
                <w:sz w:val="24"/>
                <w:lang w:val="en-US" w:eastAsia="zh-CN"/>
              </w:rPr>
            </w:pPr>
            <w:r>
              <w:rPr>
                <w:rFonts w:hint="eastAsia" w:ascii="仿宋" w:hAnsi="仿宋" w:eastAsia="仿宋" w:cstheme="minorEastAsia"/>
                <w:color w:val="000000"/>
                <w:kern w:val="0"/>
                <w:sz w:val="24"/>
                <w:lang w:val="en-US" w:eastAsia="zh-CN"/>
              </w:rPr>
              <w:t>长春市同鑫网吧未按规定核对、登记上网消费者的有效身份信息案</w:t>
            </w: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lang w:val="en-US" w:eastAsia="zh-CN"/>
              </w:rPr>
            </w:pPr>
            <w:r>
              <w:rPr>
                <w:rFonts w:hint="eastAsia" w:ascii="仿宋" w:hAnsi="仿宋" w:eastAsia="仿宋" w:cstheme="minorEastAsia"/>
                <w:color w:val="000000"/>
                <w:kern w:val="0"/>
                <w:sz w:val="24"/>
                <w:lang w:val="en-US" w:eastAsia="zh-CN"/>
              </w:rPr>
              <w:t>文化</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lang w:val="en-US" w:eastAsia="zh-CN"/>
              </w:rPr>
            </w:pPr>
            <w:r>
              <w:rPr>
                <w:rFonts w:hint="eastAsia" w:ascii="仿宋" w:hAnsi="仿宋" w:eastAsia="仿宋" w:cstheme="minorEastAsia"/>
                <w:color w:val="000000"/>
                <w:kern w:val="0"/>
                <w:sz w:val="24"/>
                <w:lang w:val="en-US" w:eastAsia="zh-CN"/>
              </w:rPr>
              <w:t>长春市同鑫网吧</w:t>
            </w:r>
          </w:p>
        </w:tc>
        <w:tc>
          <w:tcPr>
            <w:tcW w:w="27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lang w:val="en-US" w:eastAsia="zh-CN"/>
              </w:rPr>
            </w:pPr>
            <w:r>
              <w:rPr>
                <w:rFonts w:hint="eastAsia" w:ascii="仿宋" w:hAnsi="仿宋" w:eastAsia="仿宋" w:cstheme="minorEastAsia"/>
                <w:color w:val="000000"/>
                <w:kern w:val="0"/>
                <w:sz w:val="24"/>
              </w:rPr>
              <w:t>长春市文化市场综合行政执法支队</w:t>
            </w:r>
            <w:r>
              <w:rPr>
                <w:rFonts w:hint="eastAsia" w:ascii="仿宋" w:hAnsi="仿宋" w:eastAsia="仿宋" w:cstheme="minorEastAsia"/>
                <w:color w:val="000000"/>
                <w:kern w:val="0"/>
                <w:sz w:val="24"/>
                <w:lang w:eastAsia="zh-CN"/>
              </w:rPr>
              <w:t>开发区执法四中队</w:t>
            </w:r>
          </w:p>
        </w:tc>
        <w:tc>
          <w:tcPr>
            <w:tcW w:w="3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theme="minorEastAsia"/>
                <w:color w:val="000000"/>
                <w:kern w:val="0"/>
                <w:sz w:val="24"/>
                <w:lang w:val="en-US" w:eastAsia="zh-CN"/>
              </w:rPr>
            </w:pPr>
            <w:r>
              <w:rPr>
                <w:rFonts w:hint="eastAsia" w:ascii="仿宋" w:hAnsi="仿宋" w:eastAsia="仿宋" w:cstheme="minorEastAsia"/>
                <w:color w:val="000000"/>
                <w:kern w:val="0"/>
                <w:sz w:val="24"/>
                <w:lang w:val="en-US" w:eastAsia="zh-CN"/>
              </w:rPr>
              <w:t>罚款人民币贰仟元整。</w:t>
            </w:r>
          </w:p>
        </w:tc>
      </w:tr>
    </w:tbl>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SimSun">
    <w:altName w:val="宋体"/>
    <w:panose1 w:val="00000000000000000000"/>
    <w:charset w:val="00"/>
    <w:family w:val="auto"/>
    <w:pitch w:val="default"/>
    <w:sig w:usb0="00000000" w:usb1="00000000" w:usb2="00000000" w:usb3="00000000" w:csb0="00000000" w:csb1="00000000"/>
  </w:font>
  <w:font w:name="思源宋体 CN">
    <w:altName w:val="宋体"/>
    <w:panose1 w:val="00000000000000000000"/>
    <w:charset w:val="00"/>
    <w:family w:val="roman"/>
    <w:pitch w:val="default"/>
    <w:sig w:usb0="00000000" w:usb1="00000000" w:usb2="00000008" w:usb3="00000000" w:csb0="400001FF" w:csb1="00000000"/>
  </w:font>
  <w:font w:name="CESI小标宋-GB2312;微软雅黑">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jZjU5ODVkNDk2ZDhhMDA1ZTkyYmY0MTU4ODY1NDAifQ=="/>
  </w:docVars>
  <w:rsids>
    <w:rsidRoot w:val="00000000"/>
    <w:rsid w:val="146F2E2A"/>
    <w:rsid w:val="299E408F"/>
    <w:rsid w:val="2D1623D7"/>
    <w:rsid w:val="4005284F"/>
    <w:rsid w:val="47507FEA"/>
    <w:rsid w:val="4C0118B3"/>
    <w:rsid w:val="517A0B24"/>
    <w:rsid w:val="62276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SimSun" w:cs="Calibr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Text"/>
    <w:basedOn w:val="1"/>
    <w:next w:val="3"/>
    <w:qFormat/>
    <w:uiPriority w:val="0"/>
    <w:pPr>
      <w:ind w:left="117"/>
    </w:pPr>
    <w:rPr>
      <w:rFonts w:ascii="思源宋体 CN" w:hAnsi="Times New Roman" w:eastAsia="思源宋体 CN"/>
      <w:sz w:val="24"/>
      <w:lang w:eastAsia="en-US"/>
    </w:rPr>
  </w:style>
  <w:style w:type="paragraph" w:customStyle="1" w:styleId="3">
    <w:name w:val="Index8"/>
    <w:basedOn w:val="1"/>
    <w:next w:val="1"/>
    <w:qFormat/>
    <w:uiPriority w:val="0"/>
    <w:pPr>
      <w:ind w:left="294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1093</Words>
  <Characters>1149</Characters>
  <Lines>0</Lines>
  <Paragraphs>0</Paragraphs>
  <TotalTime>5</TotalTime>
  <ScaleCrop>false</ScaleCrop>
  <LinksUpToDate>false</LinksUpToDate>
  <CharactersWithSpaces>1149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2022-09-29T07:24:00Z</dcterms:created>
  <dc:creator>Administrator</dc:creator>
  <cp:lastModifiedBy>孙义雪</cp:lastModifiedBy>
  <dcterms:modified xsi:type="dcterms:W3CDTF">2022-09-29T07:54:55Z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019B492236E94E50BCE07038BB9B1208</vt:lpwstr>
  </property>
</Properties>
</file>